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E66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Objective:</w:t>
      </w:r>
      <w:r>
        <w:rPr>
          <w:rFonts w:ascii="Times New Roman" w:hAnsi="Times New Roman" w:cs="Times New Roman"/>
          <w:sz w:val="24"/>
          <w:szCs w:val="24"/>
        </w:rPr>
        <w:t xml:space="preserve"> Use of AI agent for medical transcription</w:t>
      </w:r>
    </w:p>
    <w:p w14:paraId="33A97A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Case:</w:t>
      </w:r>
      <w:r>
        <w:rPr>
          <w:rFonts w:ascii="Times New Roman" w:hAnsi="Times New Roman" w:cs="Times New Roman"/>
          <w:sz w:val="24"/>
          <w:szCs w:val="24"/>
        </w:rPr>
        <w:t xml:space="preserve"> Problem associated with medical transcription</w:t>
      </w:r>
    </w:p>
    <w:p w14:paraId="1690A4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Problem: </w:t>
      </w:r>
    </w:p>
    <w:p w14:paraId="4909F756">
      <w:pPr>
        <w:pStyle w:val="9"/>
        <w:numPr>
          <w:ilvl w:val="0"/>
          <w:numId w:val="1"/>
        </w:numPr>
        <w:spacing w:before="100" w:beforeAutospacing="1" w:after="100" w:afterAutospacing="1" w:line="240" w:lineRule="auto"/>
        <w:ind w:hanging="294"/>
        <w:outlineLvl w:val="2"/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  <w:t>Errors in Transcription</w:t>
      </w:r>
    </w:p>
    <w:p w14:paraId="5885C6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en-IN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  <w:t>Misheard terms</w:t>
      </w:r>
      <w:r>
        <w:rPr>
          <w:rFonts w:ascii="Times New Roman" w:hAnsi="Times New Roman" w:eastAsia="Times New Roman" w:cs="Times New Roman"/>
          <w:sz w:val="24"/>
          <w:szCs w:val="24"/>
          <w:lang w:eastAsia="en-IN"/>
        </w:rPr>
        <w:t xml:space="preserve"> due to poor audio quality or accents.</w:t>
      </w:r>
    </w:p>
    <w:p w14:paraId="2EA779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en-IN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  <w:t>Medical terminology mistakes</w:t>
      </w:r>
      <w:r>
        <w:rPr>
          <w:rFonts w:ascii="Times New Roman" w:hAnsi="Times New Roman" w:eastAsia="Times New Roman" w:cs="Times New Roman"/>
          <w:sz w:val="24"/>
          <w:szCs w:val="24"/>
          <w:lang w:eastAsia="en-IN"/>
        </w:rPr>
        <w:t xml:space="preserve"> (e.g., wrong drug names or dosages).</w:t>
      </w:r>
    </w:p>
    <w:p w14:paraId="070E10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en-IN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IN"/>
        </w:rPr>
        <w:t xml:space="preserve">Can lead to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  <w:t>serious patient safety issues</w:t>
      </w:r>
      <w:r>
        <w:rPr>
          <w:rFonts w:ascii="Times New Roman" w:hAnsi="Times New Roman" w:eastAsia="Times New Roman" w:cs="Times New Roman"/>
          <w:sz w:val="24"/>
          <w:szCs w:val="24"/>
          <w:lang w:eastAsia="en-IN"/>
        </w:rPr>
        <w:t>.</w:t>
      </w:r>
    </w:p>
    <w:p w14:paraId="375B274B">
      <w:pPr>
        <w:pStyle w:val="2"/>
        <w:ind w:left="851" w:hanging="42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 </w:t>
      </w:r>
      <w:r>
        <w:rPr>
          <w:rStyle w:val="7"/>
          <w:b w:val="0"/>
          <w:bCs/>
          <w:sz w:val="24"/>
          <w:szCs w:val="24"/>
        </w:rPr>
        <w:t>Confidentiality &amp; Privacy Concerns</w:t>
      </w:r>
    </w:p>
    <w:p w14:paraId="137B9E22">
      <w:pPr>
        <w:pStyle w:val="6"/>
        <w:numPr>
          <w:ilvl w:val="0"/>
          <w:numId w:val="3"/>
        </w:numPr>
        <w:ind w:left="851" w:hanging="425"/>
      </w:pPr>
      <w:r>
        <w:t xml:space="preserve">Transcripts often contain </w:t>
      </w:r>
      <w:r>
        <w:rPr>
          <w:rStyle w:val="7"/>
          <w:b w:val="0"/>
        </w:rPr>
        <w:t>sensitive patient information</w:t>
      </w:r>
      <w:r>
        <w:t>.</w:t>
      </w:r>
    </w:p>
    <w:p w14:paraId="010B0693">
      <w:pPr>
        <w:pStyle w:val="6"/>
        <w:numPr>
          <w:ilvl w:val="0"/>
          <w:numId w:val="3"/>
        </w:numPr>
        <w:ind w:left="851" w:hanging="425"/>
      </w:pPr>
      <w:r>
        <w:t xml:space="preserve">Improper handling or storage can </w:t>
      </w:r>
      <w:r>
        <w:rPr>
          <w:rStyle w:val="7"/>
          <w:b w:val="0"/>
        </w:rPr>
        <w:t>violate HIPAA</w:t>
      </w:r>
      <w:r>
        <w:t xml:space="preserve"> or similar data protection laws.</w:t>
      </w:r>
    </w:p>
    <w:p w14:paraId="2D411075">
      <w:pPr>
        <w:pStyle w:val="2"/>
        <w:ind w:left="851" w:hanging="42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 </w:t>
      </w:r>
      <w:r>
        <w:rPr>
          <w:rStyle w:val="7"/>
          <w:b w:val="0"/>
          <w:bCs/>
          <w:sz w:val="24"/>
          <w:szCs w:val="24"/>
        </w:rPr>
        <w:t>Time-Consuming</w:t>
      </w:r>
    </w:p>
    <w:p w14:paraId="7DA8AA61">
      <w:pPr>
        <w:pStyle w:val="6"/>
        <w:numPr>
          <w:ilvl w:val="0"/>
          <w:numId w:val="4"/>
        </w:numPr>
        <w:ind w:left="851" w:hanging="425"/>
      </w:pPr>
      <w:r>
        <w:t>Manual transcription is slow and labor-intensive.</w:t>
      </w:r>
    </w:p>
    <w:p w14:paraId="7C56A9EA">
      <w:pPr>
        <w:pStyle w:val="6"/>
        <w:numPr>
          <w:ilvl w:val="0"/>
          <w:numId w:val="4"/>
        </w:numPr>
        <w:ind w:left="851" w:hanging="425"/>
      </w:pPr>
      <w:r>
        <w:t xml:space="preserve">Delays in transcription can affect </w:t>
      </w:r>
      <w:r>
        <w:rPr>
          <w:rStyle w:val="7"/>
          <w:b w:val="0"/>
        </w:rPr>
        <w:t>timely patient care</w:t>
      </w:r>
      <w:r>
        <w:t xml:space="preserve"> or documentation.</w:t>
      </w:r>
    </w:p>
    <w:p w14:paraId="65EBB545">
      <w:pPr>
        <w:pStyle w:val="2"/>
        <w:ind w:left="851" w:hanging="42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4. </w:t>
      </w:r>
      <w:r>
        <w:rPr>
          <w:rStyle w:val="7"/>
          <w:b w:val="0"/>
          <w:bCs/>
          <w:sz w:val="24"/>
          <w:szCs w:val="24"/>
        </w:rPr>
        <w:t>Lack of Standardization</w:t>
      </w:r>
    </w:p>
    <w:p w14:paraId="24FD8473">
      <w:pPr>
        <w:pStyle w:val="6"/>
        <w:numPr>
          <w:ilvl w:val="0"/>
          <w:numId w:val="5"/>
        </w:numPr>
        <w:ind w:left="851" w:hanging="425"/>
      </w:pPr>
      <w:r>
        <w:t>Inconsistencies in formatting and terminology across transcripts.</w:t>
      </w:r>
    </w:p>
    <w:p w14:paraId="222552DB">
      <w:pPr>
        <w:pStyle w:val="6"/>
        <w:numPr>
          <w:ilvl w:val="0"/>
          <w:numId w:val="5"/>
        </w:numPr>
        <w:ind w:left="851" w:hanging="425"/>
      </w:pPr>
      <w:r>
        <w:t xml:space="preserve">Makes it difficult to </w:t>
      </w:r>
      <w:r>
        <w:rPr>
          <w:rStyle w:val="7"/>
          <w:b w:val="0"/>
        </w:rPr>
        <w:t>integrate into electronic health records (EHRs)</w:t>
      </w:r>
      <w:r>
        <w:t>.</w:t>
      </w:r>
    </w:p>
    <w:p w14:paraId="6DFF1117">
      <w:pPr>
        <w:spacing w:before="100" w:beforeAutospacing="1" w:after="100" w:afterAutospacing="1" w:line="240" w:lineRule="auto"/>
        <w:ind w:left="851" w:hanging="425"/>
        <w:outlineLvl w:val="2"/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  <w:t>5. Technological Limitations</w:t>
      </w:r>
    </w:p>
    <w:p w14:paraId="2BEA43E2">
      <w:pPr>
        <w:numPr>
          <w:ilvl w:val="0"/>
          <w:numId w:val="6"/>
        </w:numPr>
        <w:spacing w:before="100" w:beforeAutospacing="1" w:after="100" w:afterAutospacing="1" w:line="240" w:lineRule="auto"/>
        <w:ind w:left="851" w:hanging="425"/>
        <w:rPr>
          <w:rFonts w:ascii="Times New Roman" w:hAnsi="Times New Roman" w:eastAsia="Times New Roman" w:cs="Times New Roman"/>
          <w:sz w:val="24"/>
          <w:szCs w:val="24"/>
          <w:lang w:eastAsia="en-IN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  <w:t>Voice recognition software</w:t>
      </w:r>
      <w:r>
        <w:rPr>
          <w:rFonts w:ascii="Times New Roman" w:hAnsi="Times New Roman" w:eastAsia="Times New Roman" w:cs="Times New Roman"/>
          <w:sz w:val="24"/>
          <w:szCs w:val="24"/>
          <w:lang w:eastAsia="en-IN"/>
        </w:rPr>
        <w:t xml:space="preserve"> may misinterpret medical jargon or complex phrasing.</w:t>
      </w:r>
    </w:p>
    <w:p w14:paraId="2A3734D5">
      <w:pPr>
        <w:numPr>
          <w:ilvl w:val="0"/>
          <w:numId w:val="6"/>
        </w:numPr>
        <w:spacing w:before="100" w:beforeAutospacing="1" w:after="100" w:afterAutospacing="1" w:line="240" w:lineRule="auto"/>
        <w:ind w:left="851" w:hanging="425"/>
        <w:rPr>
          <w:rFonts w:ascii="Times New Roman" w:hAnsi="Times New Roman" w:eastAsia="Times New Roman" w:cs="Times New Roman"/>
          <w:sz w:val="24"/>
          <w:szCs w:val="24"/>
          <w:lang w:eastAsia="en-IN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IN"/>
        </w:rPr>
        <w:t xml:space="preserve">May still require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  <w:t>manual editing</w:t>
      </w:r>
      <w:r>
        <w:rPr>
          <w:rFonts w:ascii="Times New Roman" w:hAnsi="Times New Roman" w:eastAsia="Times New Roman" w:cs="Times New Roman"/>
          <w:sz w:val="24"/>
          <w:szCs w:val="24"/>
          <w:lang w:eastAsia="en-IN"/>
        </w:rPr>
        <w:t>.</w:t>
      </w:r>
    </w:p>
    <w:p w14:paraId="4B75D25A">
      <w:pPr>
        <w:spacing w:before="100" w:beforeAutospacing="1" w:after="100" w:afterAutospacing="1" w:line="240" w:lineRule="auto"/>
        <w:ind w:left="851" w:hanging="425"/>
        <w:outlineLvl w:val="2"/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  <w:t>6. Language and Accent Barriers</w:t>
      </w:r>
    </w:p>
    <w:p w14:paraId="7CC1A680">
      <w:pPr>
        <w:numPr>
          <w:ilvl w:val="0"/>
          <w:numId w:val="7"/>
        </w:numPr>
        <w:spacing w:before="100" w:beforeAutospacing="1" w:after="100" w:afterAutospacing="1" w:line="240" w:lineRule="auto"/>
        <w:ind w:left="851" w:hanging="425"/>
        <w:rPr>
          <w:rFonts w:ascii="Times New Roman" w:hAnsi="Times New Roman" w:eastAsia="Times New Roman" w:cs="Times New Roman"/>
          <w:sz w:val="24"/>
          <w:szCs w:val="24"/>
          <w:lang w:eastAsia="en-IN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IN"/>
        </w:rPr>
        <w:t xml:space="preserve">Differences in pronunciation, especially in global healthcare settings, can result in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en-IN"/>
        </w:rPr>
        <w:t>misinterpretation</w:t>
      </w:r>
      <w:r>
        <w:rPr>
          <w:rFonts w:ascii="Times New Roman" w:hAnsi="Times New Roman" w:eastAsia="Times New Roman" w:cs="Times New Roman"/>
          <w:sz w:val="24"/>
          <w:szCs w:val="24"/>
          <w:lang w:eastAsia="en-IN"/>
        </w:rPr>
        <w:t>.</w:t>
      </w:r>
    </w:p>
    <w:p w14:paraId="2525A2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Purpose of AI Agent:</w:t>
      </w:r>
    </w:p>
    <w:p w14:paraId="0A8EEDB5">
      <w:pPr>
        <w:pStyle w:val="6"/>
      </w:pPr>
      <w:r>
        <w:t xml:space="preserve">To resolve problems associated with medical transcripts, </w:t>
      </w:r>
      <w:r>
        <w:rPr>
          <w:rStyle w:val="7"/>
          <w:b w:val="0"/>
        </w:rPr>
        <w:t>my AI agent</w:t>
      </w:r>
      <w:r>
        <w:t xml:space="preserve"> will:</w:t>
      </w:r>
    </w:p>
    <w:p w14:paraId="5D312D5D">
      <w:pPr>
        <w:pStyle w:val="6"/>
        <w:numPr>
          <w:ilvl w:val="0"/>
          <w:numId w:val="8"/>
        </w:numPr>
      </w:pPr>
      <w:r>
        <w:rPr>
          <w:rStyle w:val="7"/>
          <w:b w:val="0"/>
        </w:rPr>
        <w:t>Ensure High Accuracy</w:t>
      </w:r>
      <w:r>
        <w:t xml:space="preserve">: Use advanced </w:t>
      </w:r>
      <w:r>
        <w:rPr>
          <w:rStyle w:val="7"/>
          <w:b w:val="0"/>
        </w:rPr>
        <w:t>medical NLP models</w:t>
      </w:r>
      <w:r>
        <w:t xml:space="preserve"> to correctly transcribe complex terminology, drug names, and dosages.</w:t>
      </w:r>
    </w:p>
    <w:p w14:paraId="1A8F6DDB">
      <w:pPr>
        <w:pStyle w:val="6"/>
        <w:numPr>
          <w:ilvl w:val="0"/>
          <w:numId w:val="8"/>
        </w:numPr>
      </w:pPr>
      <w:r>
        <w:rPr>
          <w:rStyle w:val="7"/>
          <w:b w:val="0"/>
        </w:rPr>
        <w:t>Improve Efficiency</w:t>
      </w:r>
      <w:r>
        <w:t xml:space="preserve">: Automatically transcribe doctor-patient conversations in </w:t>
      </w:r>
      <w:r>
        <w:rPr>
          <w:rStyle w:val="7"/>
          <w:b w:val="0"/>
        </w:rPr>
        <w:t>real-time</w:t>
      </w:r>
      <w:r>
        <w:t>, reducing turnaround time.</w:t>
      </w:r>
    </w:p>
    <w:p w14:paraId="32D9618A">
      <w:pPr>
        <w:pStyle w:val="6"/>
        <w:numPr>
          <w:ilvl w:val="0"/>
          <w:numId w:val="8"/>
        </w:numPr>
      </w:pPr>
      <w:r>
        <w:rPr>
          <w:rStyle w:val="7"/>
          <w:b w:val="0"/>
        </w:rPr>
        <w:t>Enhance Data Security</w:t>
      </w:r>
      <w:r>
        <w:t xml:space="preserve">: Implement </w:t>
      </w:r>
      <w:r>
        <w:rPr>
          <w:rStyle w:val="7"/>
          <w:b w:val="0"/>
        </w:rPr>
        <w:t>end-to-end encryption</w:t>
      </w:r>
      <w:r>
        <w:t xml:space="preserve"> and strict access controls to protect patient confidentiality.</w:t>
      </w:r>
    </w:p>
    <w:p w14:paraId="7E38854A">
      <w:pPr>
        <w:pStyle w:val="6"/>
        <w:numPr>
          <w:ilvl w:val="0"/>
          <w:numId w:val="8"/>
        </w:numPr>
      </w:pPr>
      <w:r>
        <w:rPr>
          <w:rStyle w:val="7"/>
          <w:b w:val="0"/>
        </w:rPr>
        <w:t>Enable Standardization</w:t>
      </w:r>
      <w:r>
        <w:t xml:space="preserve">: Format transcripts uniformly for </w:t>
      </w:r>
      <w:r>
        <w:rPr>
          <w:rStyle w:val="7"/>
          <w:b w:val="0"/>
        </w:rPr>
        <w:t>easy integration with EHRs</w:t>
      </w:r>
      <w:r>
        <w:t>.</w:t>
      </w:r>
    </w:p>
    <w:p w14:paraId="518A7D58">
      <w:pPr>
        <w:pStyle w:val="6"/>
        <w:numPr>
          <w:ilvl w:val="0"/>
          <w:numId w:val="8"/>
        </w:numPr>
      </w:pPr>
      <w:r>
        <w:rPr>
          <w:rStyle w:val="7"/>
          <w:b w:val="0"/>
        </w:rPr>
        <w:t>Support Multi-Language &amp; Accents</w:t>
      </w:r>
      <w:r>
        <w:t xml:space="preserve">: Use </w:t>
      </w:r>
      <w:r>
        <w:rPr>
          <w:rStyle w:val="7"/>
          <w:b w:val="0"/>
        </w:rPr>
        <w:t>accent-robust speech recognition</w:t>
      </w:r>
      <w:r>
        <w:t xml:space="preserve"> to handle diverse speakers.</w:t>
      </w:r>
    </w:p>
    <w:p w14:paraId="257FD82C">
      <w:pPr>
        <w:pStyle w:val="6"/>
        <w:numPr>
          <w:ilvl w:val="0"/>
          <w:numId w:val="8"/>
        </w:numPr>
      </w:pPr>
      <w:r>
        <w:rPr>
          <w:rStyle w:val="7"/>
          <w:b w:val="0"/>
        </w:rPr>
        <w:t>Include Human Review Loop</w:t>
      </w:r>
      <w:r>
        <w:t xml:space="preserve">: Flag uncertain terms for </w:t>
      </w:r>
      <w:r>
        <w:rPr>
          <w:rStyle w:val="7"/>
          <w:b w:val="0"/>
        </w:rPr>
        <w:t>review by medical staff</w:t>
      </w:r>
      <w:r>
        <w:t xml:space="preserve"> to ensure reliability.</w:t>
      </w:r>
    </w:p>
    <w:p w14:paraId="1DC4B80B">
      <w:pPr>
        <w:pStyle w:val="6"/>
      </w:pPr>
      <w:r>
        <w:t>By combining automation, accuracy, and privacy, the agent ensures faster, safer, and more reliable medical documentation.</w:t>
      </w:r>
    </w:p>
    <w:p w14:paraId="2DDB8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Impact of AI agent:</w:t>
      </w:r>
      <w:r>
        <w:rPr>
          <w:rFonts w:ascii="Times New Roman" w:hAnsi="Times New Roman" w:cs="Times New Roman"/>
          <w:sz w:val="24"/>
          <w:szCs w:val="24"/>
        </w:rPr>
        <w:t xml:space="preserve"> AI Agent will tackle medical</w:t>
      </w:r>
      <w:r>
        <w:rPr>
          <w:rFonts w:ascii="Times New Roman" w:hAnsi="Times New Roman" w:cs="Times New Roman"/>
          <w:sz w:val="24"/>
          <w:szCs w:val="24"/>
        </w:rPr>
        <w:noBreakHyphen/>
      </w:r>
      <w:r>
        <w:rPr>
          <w:rFonts w:ascii="Times New Roman" w:hAnsi="Times New Roman" w:cs="Times New Roman"/>
          <w:sz w:val="24"/>
          <w:szCs w:val="24"/>
        </w:rPr>
        <w:t>transcript challenges by combining advanced speech</w:t>
      </w:r>
      <w:r>
        <w:rPr>
          <w:rFonts w:ascii="Times New Roman" w:hAnsi="Times New Roman" w:cs="Times New Roman"/>
          <w:sz w:val="24"/>
          <w:szCs w:val="24"/>
        </w:rPr>
        <w:noBreakHyphen/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noBreakHyphen/>
      </w:r>
      <w:r>
        <w:rPr>
          <w:rFonts w:ascii="Times New Roman" w:hAnsi="Times New Roman" w:cs="Times New Roman"/>
          <w:sz w:val="24"/>
          <w:szCs w:val="24"/>
        </w:rPr>
        <w:t>text, domain</w:t>
      </w:r>
      <w:r>
        <w:rPr>
          <w:rFonts w:ascii="Times New Roman" w:hAnsi="Times New Roman" w:cs="Times New Roman"/>
          <w:sz w:val="24"/>
          <w:szCs w:val="24"/>
        </w:rPr>
        <w:noBreakHyphen/>
      </w:r>
      <w:r>
        <w:rPr>
          <w:rFonts w:ascii="Times New Roman" w:hAnsi="Times New Roman" w:cs="Times New Roman"/>
          <w:sz w:val="24"/>
          <w:szCs w:val="24"/>
        </w:rPr>
        <w:t>specific NLP, and secure workflows.</w:t>
      </w:r>
    </w:p>
    <w:p w14:paraId="4F08AE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Here’s a simple interaction sketch showing how a clinician (or medical scribe) would work with the AI</w:t>
      </w:r>
      <w:r>
        <w:rPr>
          <w:rFonts w:ascii="Times New Roman" w:hAnsi="Times New Roman" w:cs="Times New Roman"/>
          <w:b/>
          <w:sz w:val="24"/>
          <w:szCs w:val="24"/>
        </w:rPr>
        <w:noBreakHyphen/>
      </w:r>
      <w:r>
        <w:rPr>
          <w:rFonts w:ascii="Times New Roman" w:hAnsi="Times New Roman" w:cs="Times New Roman"/>
          <w:b/>
          <w:sz w:val="24"/>
          <w:szCs w:val="24"/>
        </w:rPr>
        <w:t>powered transcription agent:</w:t>
      </w:r>
    </w:p>
    <w:p w14:paraId="4E180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A[Start New Session] --&gt; B[</w:t>
      </w:r>
      <w:r>
        <w:rPr>
          <w:rFonts w:ascii="Cambria Math" w:hAnsi="Cambria Math" w:cs="Cambria Math"/>
          <w:sz w:val="24"/>
          <w:szCs w:val="24"/>
        </w:rPr>
        <w:t>▸</w:t>
      </w:r>
      <w:r>
        <w:rPr>
          <w:rFonts w:ascii="Times New Roman" w:hAnsi="Times New Roman" w:cs="Times New Roman"/>
          <w:sz w:val="24"/>
          <w:szCs w:val="24"/>
        </w:rPr>
        <w:t xml:space="preserve"> Click “Record” or “Upload Audio”]</w:t>
      </w:r>
    </w:p>
    <w:p w14:paraId="7ED1A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B --&gt; C[AI Agent: Preprocess Audio]</w:t>
      </w:r>
    </w:p>
    <w:p w14:paraId="00926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C --&gt; D[AI Agent: Transcribe &amp; NLP‑Tag Medical Terms]</w:t>
      </w:r>
    </w:p>
    <w:p w14:paraId="6B69A6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 --&gt; E[Transcript Displayed with Highlights]</w:t>
      </w:r>
    </w:p>
    <w:p w14:paraId="4A28A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E --&gt; F[</w:t>
      </w:r>
      <w:r>
        <w:rPr>
          <w:rFonts w:ascii="Cambria Math" w:hAnsi="Cambria Math" w:cs="Cambria Math"/>
          <w:sz w:val="24"/>
          <w:szCs w:val="24"/>
        </w:rPr>
        <w:t>▸</w:t>
      </w:r>
      <w:r>
        <w:rPr>
          <w:rFonts w:ascii="Times New Roman" w:hAnsi="Times New Roman" w:cs="Times New Roman"/>
          <w:sz w:val="24"/>
          <w:szCs w:val="24"/>
        </w:rPr>
        <w:t xml:space="preserve"> Green = </w:t>
      </w:r>
      <w:r>
        <w:rPr>
          <w:rFonts w:ascii="Segoe UI Symbol" w:hAnsi="Segoe UI Symbol" w:cs="Segoe UI Symbol"/>
          <w:sz w:val="24"/>
          <w:szCs w:val="24"/>
        </w:rPr>
        <w:t>✅</w:t>
      </w:r>
      <w:r>
        <w:rPr>
          <w:rFonts w:ascii="Times New Roman" w:hAnsi="Times New Roman" w:cs="Times New Roman"/>
          <w:sz w:val="24"/>
          <w:szCs w:val="24"/>
        </w:rPr>
        <w:t xml:space="preserve"> High Confidence  </w:t>
      </w:r>
    </w:p>
    <w:p w14:paraId="0F20F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Cambria Math" w:hAnsi="Cambria Math" w:cs="Cambria Math"/>
          <w:sz w:val="24"/>
          <w:szCs w:val="24"/>
        </w:rPr>
        <w:t>▸</w:t>
      </w:r>
      <w:r>
        <w:rPr>
          <w:rFonts w:ascii="Times New Roman" w:hAnsi="Times New Roman" w:cs="Times New Roman"/>
          <w:sz w:val="24"/>
          <w:szCs w:val="24"/>
        </w:rPr>
        <w:t xml:space="preserve"> Yellow = </w:t>
      </w:r>
      <w:r>
        <w:rPr>
          <w:rFonts w:ascii="Segoe UI Symbol" w:hAnsi="Segoe UI Symbol" w:cs="Segoe UI Symbol"/>
          <w:sz w:val="24"/>
          <w:szCs w:val="24"/>
        </w:rPr>
        <w:t>⚠</w:t>
      </w:r>
      <w:r>
        <w:rPr>
          <w:rFonts w:ascii="Times New Roman" w:hAnsi="Times New Roman" w:cs="Times New Roman"/>
          <w:sz w:val="24"/>
          <w:szCs w:val="24"/>
        </w:rPr>
        <w:t xml:space="preserve">️ Low Confidence  </w:t>
      </w:r>
    </w:p>
    <w:p w14:paraId="48A33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Cambria Math" w:hAnsi="Cambria Math" w:cs="Cambria Math"/>
          <w:sz w:val="24"/>
          <w:szCs w:val="24"/>
        </w:rPr>
        <w:t>▸</w:t>
      </w:r>
      <w:r>
        <w:rPr>
          <w:rFonts w:ascii="Times New Roman" w:hAnsi="Times New Roman" w:cs="Times New Roman"/>
          <w:sz w:val="24"/>
          <w:szCs w:val="24"/>
        </w:rPr>
        <w:t xml:space="preserve"> Red = </w:t>
      </w:r>
      <w:r>
        <w:rPr>
          <w:rFonts w:ascii="Segoe UI Symbol" w:hAnsi="Segoe UI Symbol" w:cs="Segoe UI Symbol"/>
          <w:sz w:val="24"/>
          <w:szCs w:val="24"/>
        </w:rPr>
        <w:t>❌</w:t>
      </w:r>
      <w:r>
        <w:rPr>
          <w:rFonts w:ascii="Times New Roman" w:hAnsi="Times New Roman" w:cs="Times New Roman"/>
          <w:sz w:val="24"/>
          <w:szCs w:val="24"/>
        </w:rPr>
        <w:t xml:space="preserve"> Requires Review]</w:t>
      </w:r>
    </w:p>
    <w:p w14:paraId="68BF0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F --&gt; G[User Review Pane] </w:t>
      </w:r>
    </w:p>
    <w:p w14:paraId="3A77EC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G --&gt; H[</w:t>
      </w:r>
      <w:r>
        <w:rPr>
          <w:rFonts w:ascii="Cambria Math" w:hAnsi="Cambria Math" w:cs="Cambria Math"/>
          <w:sz w:val="24"/>
          <w:szCs w:val="24"/>
        </w:rPr>
        <w:t>▸</w:t>
      </w:r>
      <w:r>
        <w:rPr>
          <w:rFonts w:ascii="Times New Roman" w:hAnsi="Times New Roman" w:cs="Times New Roman"/>
          <w:sz w:val="24"/>
          <w:szCs w:val="24"/>
        </w:rPr>
        <w:t xml:space="preserve"> Edit Low‑Confidence Segments  </w:t>
      </w:r>
    </w:p>
    <w:p w14:paraId="4CB88E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Cambria Math" w:hAnsi="Cambria Math" w:cs="Cambria Math"/>
          <w:sz w:val="24"/>
          <w:szCs w:val="24"/>
        </w:rPr>
        <w:t>▸</w:t>
      </w:r>
      <w:r>
        <w:rPr>
          <w:rFonts w:ascii="Times New Roman" w:hAnsi="Times New Roman" w:cs="Times New Roman"/>
          <w:sz w:val="24"/>
          <w:szCs w:val="24"/>
        </w:rPr>
        <w:t xml:space="preserve"> Confirm Correct Medical Terms]</w:t>
      </w:r>
    </w:p>
    <w:p w14:paraId="47405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H --&gt; I[</w:t>
      </w:r>
      <w:r>
        <w:rPr>
          <w:rFonts w:ascii="Cambria Math" w:hAnsi="Cambria Math" w:cs="Cambria Math"/>
          <w:sz w:val="24"/>
          <w:szCs w:val="24"/>
        </w:rPr>
        <w:t>▸</w:t>
      </w:r>
      <w:r>
        <w:rPr>
          <w:rFonts w:ascii="Times New Roman" w:hAnsi="Times New Roman" w:cs="Times New Roman"/>
          <w:sz w:val="24"/>
          <w:szCs w:val="24"/>
        </w:rPr>
        <w:t xml:space="preserve"> Click “Finalize Transcript”]</w:t>
      </w:r>
    </w:p>
    <w:p w14:paraId="7C1F4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I --&gt; J[</w:t>
      </w:r>
      <w:r>
        <w:rPr>
          <w:rFonts w:ascii="Cambria Math" w:hAnsi="Cambria Math" w:cs="Cambria Math"/>
          <w:sz w:val="24"/>
          <w:szCs w:val="24"/>
        </w:rPr>
        <w:t>▸</w:t>
      </w:r>
      <w:r>
        <w:rPr>
          <w:rFonts w:ascii="Times New Roman" w:hAnsi="Times New Roman" w:cs="Times New Roman"/>
          <w:sz w:val="24"/>
          <w:szCs w:val="24"/>
        </w:rPr>
        <w:t xml:space="preserve"> Export to EHR (HL7/FHIR)  </w:t>
      </w:r>
    </w:p>
    <w:p w14:paraId="4644B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Cambria Math" w:hAnsi="Cambria Math" w:cs="Cambria Math"/>
          <w:sz w:val="24"/>
          <w:szCs w:val="24"/>
        </w:rPr>
        <w:t>▸</w:t>
      </w:r>
      <w:r>
        <w:rPr>
          <w:rFonts w:ascii="Times New Roman" w:hAnsi="Times New Roman" w:cs="Times New Roman"/>
          <w:sz w:val="24"/>
          <w:szCs w:val="24"/>
        </w:rPr>
        <w:t xml:space="preserve"> Download PDF/Word]</w:t>
      </w:r>
    </w:p>
    <w:p w14:paraId="46A439C7">
      <w:pPr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 --&gt; K[Session Closed / Archive]</w:t>
      </w:r>
    </w:p>
    <w:p w14:paraId="3B78BD77">
      <w:pPr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122420" cy="2420620"/>
            <wp:effectExtent l="0" t="0" r="0" b="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11922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B178D9"/>
    <w:multiLevelType w:val="multilevel"/>
    <w:tmpl w:val="1BB178D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9671D23"/>
    <w:multiLevelType w:val="multilevel"/>
    <w:tmpl w:val="29671D2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7D3A79"/>
    <w:multiLevelType w:val="multilevel"/>
    <w:tmpl w:val="317D3A7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35386B41"/>
    <w:multiLevelType w:val="multilevel"/>
    <w:tmpl w:val="35386B4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39E12360"/>
    <w:multiLevelType w:val="multilevel"/>
    <w:tmpl w:val="39E1236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491269B3"/>
    <w:multiLevelType w:val="multilevel"/>
    <w:tmpl w:val="491269B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74A410A8"/>
    <w:multiLevelType w:val="multilevel"/>
    <w:tmpl w:val="74A410A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782746B5"/>
    <w:multiLevelType w:val="multilevel"/>
    <w:tmpl w:val="782746B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56"/>
    <w:rsid w:val="001F5256"/>
    <w:rsid w:val="0039272F"/>
    <w:rsid w:val="003B1A10"/>
    <w:rsid w:val="005F3A93"/>
    <w:rsid w:val="4F627668"/>
    <w:rsid w:val="7DA0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paragraph" w:styleId="2">
    <w:name w:val="heading 3"/>
    <w:basedOn w:val="1"/>
    <w:link w:val="8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en-IN"/>
    </w:rPr>
  </w:style>
  <w:style w:type="paragraph" w:styleId="3">
    <w:name w:val="heading 6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15"/>
      <w:szCs w:val="15"/>
      <w:lang w:val="en-US" w:eastAsia="zh-CN" w:bidi="ar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N"/>
    </w:rPr>
  </w:style>
  <w:style w:type="character" w:styleId="7">
    <w:name w:val="Strong"/>
    <w:basedOn w:val="4"/>
    <w:qFormat/>
    <w:uiPriority w:val="22"/>
    <w:rPr>
      <w:b/>
      <w:bCs/>
    </w:rPr>
  </w:style>
  <w:style w:type="character" w:customStyle="1" w:styleId="8">
    <w:name w:val="Heading 3 Char"/>
    <w:basedOn w:val="4"/>
    <w:link w:val="2"/>
    <w:qFormat/>
    <w:uiPriority w:val="9"/>
    <w:rPr>
      <w:rFonts w:ascii="Times New Roman" w:hAnsi="Times New Roman" w:eastAsia="Times New Roman" w:cs="Times New Roman"/>
      <w:b/>
      <w:bCs/>
      <w:sz w:val="27"/>
      <w:szCs w:val="27"/>
      <w:lang w:eastAsia="en-IN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</Pages>
  <Words>422</Words>
  <Characters>2410</Characters>
  <Lines>20</Lines>
  <Paragraphs>5</Paragraphs>
  <TotalTime>29</TotalTime>
  <ScaleCrop>false</ScaleCrop>
  <LinksUpToDate>false</LinksUpToDate>
  <CharactersWithSpaces>2827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2025-07-08T10:57:00Z</dcterms:created>
  <dc:creator>Dell</dc:creator>
  <cp:lastModifiedBy>Ekta Khare</cp:lastModifiedBy>
  <dcterms:modified xsi:type="dcterms:W3CDTF">2025-07-09T08:11:44Z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1B52FA1E8EC148A1868DAE9E880D1D65_12</vt:lpwstr>
  </property>
</Properties>
</file>